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45" w:rsidRPr="00DF4D88" w:rsidRDefault="00DF4D88">
      <w:pPr>
        <w:spacing w:after="60"/>
        <w:jc w:val="center"/>
        <w:rPr>
          <w:lang w:val="ru-RU"/>
        </w:rPr>
      </w:pPr>
      <w:r w:rsidRPr="00DF4D88">
        <w:rPr>
          <w:caps/>
          <w:lang w:val="ru-RU"/>
        </w:rPr>
        <w:t>ДЕКРЕТ</w:t>
      </w:r>
      <w:r>
        <w:rPr>
          <w:caps/>
        </w:rPr>
        <w:t> </w:t>
      </w:r>
      <w:r w:rsidRPr="00DF4D88">
        <w:rPr>
          <w:caps/>
          <w:lang w:val="ru-RU"/>
        </w:rPr>
        <w:t>ПРЕЗИДЕНТА РЕСПУБЛИКИ БЕЛАРУСЬ</w:t>
      </w:r>
      <w:r w:rsidRPr="00DF4D88">
        <w:rPr>
          <w:lang w:val="ru-RU"/>
        </w:rPr>
        <w:br/>
      </w:r>
      <w:r w:rsidRPr="00DF4D88">
        <w:rPr>
          <w:lang w:val="ru-RU"/>
        </w:rPr>
        <w:t>26 января 1999 г. № 2</w:t>
      </w:r>
    </w:p>
    <w:p w:rsidR="00F24E45" w:rsidRPr="00DF4D88" w:rsidRDefault="00DF4D88">
      <w:pPr>
        <w:spacing w:before="240" w:after="240"/>
        <w:rPr>
          <w:lang w:val="ru-RU"/>
        </w:rPr>
      </w:pPr>
      <w:r w:rsidRPr="00DF4D88">
        <w:rPr>
          <w:b/>
          <w:bCs/>
          <w:sz w:val="28"/>
          <w:szCs w:val="28"/>
          <w:lang w:val="ru-RU"/>
        </w:rPr>
        <w:t>О некоторых мерах по упорядочению деятельности политических партий, профессиональных союзов, иных общественных объединений</w:t>
      </w:r>
    </w:p>
    <w:p w:rsidR="00F24E45" w:rsidRPr="00DF4D88" w:rsidRDefault="00DF4D88">
      <w:pPr>
        <w:spacing w:after="60"/>
        <w:ind w:left="1021"/>
        <w:rPr>
          <w:lang w:val="ru-RU"/>
        </w:rPr>
      </w:pPr>
      <w:r w:rsidRPr="00DF4D88">
        <w:rPr>
          <w:lang w:val="ru-RU"/>
        </w:rPr>
        <w:t>Изменения и дополнения: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13 июля 1999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 xml:space="preserve">26 (Национальный реестр правовых актов Республики </w:t>
      </w:r>
      <w:r w:rsidRPr="00DF4D88">
        <w:rPr>
          <w:lang w:val="ru-RU"/>
        </w:rPr>
        <w:t>Беларусь, 1999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54, 1/484);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18 апреля 2001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9</w:t>
      </w:r>
      <w:r>
        <w:t> </w:t>
      </w:r>
      <w:r w:rsidRPr="00DF4D88">
        <w:rPr>
          <w:lang w:val="ru-RU"/>
        </w:rPr>
        <w:t>(Национальный реестр правовых актов Республики Беларусь, 2001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41, 1/2571);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27 марта 2002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8 (Национальный рее</w:t>
      </w:r>
      <w:r w:rsidRPr="00DF4D88">
        <w:rPr>
          <w:lang w:val="ru-RU"/>
        </w:rPr>
        <w:t>стр правовых актов Республики Беларусь, 2002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38, 1/3574);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4 апреля 2002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10 (Национальный реестр правовых актов Республики Беларусь, 2002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43, 1/3611);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Указ Президента Республики Беларусь от 21 июня 2002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323 (Национальный реестр правовых актов Республики Беларусь, 2002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73, 1/3779);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11 ноября 2002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26</w:t>
      </w:r>
      <w:r>
        <w:t> </w:t>
      </w:r>
      <w:r w:rsidRPr="00DF4D88">
        <w:rPr>
          <w:lang w:val="ru-RU"/>
        </w:rPr>
        <w:t>(Национальный реестр правовых актов Республики Бел</w:t>
      </w:r>
      <w:r w:rsidRPr="00DF4D88">
        <w:rPr>
          <w:lang w:val="ru-RU"/>
        </w:rPr>
        <w:t>арусь, 2002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127, 1/4146);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11 сентября 2003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20 (Национальный реестр правовых актов Республики Беларусь, 2003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105, 1/4909);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>Декрет Президента Республики Беларусь от 14 декабря 2005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17 (Национальн</w:t>
      </w:r>
      <w:r w:rsidRPr="00DF4D88">
        <w:rPr>
          <w:lang w:val="ru-RU"/>
        </w:rPr>
        <w:t>ый реестр правовых актов Республики Беларусь, 2005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196,</w:t>
      </w:r>
      <w:proofErr w:type="gramEnd"/>
      <w:r w:rsidRPr="00DF4D88">
        <w:rPr>
          <w:lang w:val="ru-RU"/>
        </w:rPr>
        <w:t xml:space="preserve"> </w:t>
      </w:r>
      <w:proofErr w:type="gramStart"/>
      <w:r w:rsidRPr="00DF4D88">
        <w:rPr>
          <w:lang w:val="ru-RU"/>
        </w:rPr>
        <w:t>1/7011);</w:t>
      </w:r>
      <w:proofErr w:type="gramEnd"/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14 сентября 2006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16 (Национальный реестр правовых актов Республики Беларусь, 2006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149, 1/7927);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Указ Президента Республики Беларусь о</w:t>
      </w:r>
      <w:r w:rsidRPr="00DF4D88">
        <w:rPr>
          <w:lang w:val="ru-RU"/>
        </w:rPr>
        <w:t>т 6 октября 2006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605 (Национальный реестр правовых актов Республики Беларусь, 2006</w:t>
      </w:r>
      <w:r>
        <w:t> </w:t>
      </w:r>
      <w:r w:rsidRPr="00DF4D88">
        <w:rPr>
          <w:lang w:val="ru-RU"/>
        </w:rPr>
        <w:t>г., №</w:t>
      </w:r>
      <w:r>
        <w:t> </w:t>
      </w:r>
      <w:r w:rsidRPr="00DF4D88">
        <w:rPr>
          <w:lang w:val="ru-RU"/>
        </w:rPr>
        <w:t>166, 1/7989);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Декрет Президента Республики Беларусь от 2 июня 2015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4 (Национальный правовой Интернет-портал Республики Беларусь, 04.06.2015, 1/15825);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lastRenderedPageBreak/>
        <w:t>Декрет</w:t>
      </w:r>
      <w:r w:rsidRPr="00DF4D88">
        <w:rPr>
          <w:lang w:val="ru-RU"/>
        </w:rPr>
        <w:t xml:space="preserve"> Президента Республики Беларусь от 11 сентября 2017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6 (Национальный правовой Интернет-портал Республики Беларусь, 13.09.2017, 1/17251)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left="1021"/>
        <w:rPr>
          <w:lang w:val="ru-RU"/>
        </w:rPr>
      </w:pPr>
      <w:r w:rsidRPr="00DF4D88">
        <w:rPr>
          <w:lang w:val="ru-RU"/>
        </w:rPr>
        <w:t>Приостановление действия:</w:t>
      </w:r>
    </w:p>
    <w:p w:rsidR="00F24E45" w:rsidRPr="00DF4D88" w:rsidRDefault="00DF4D88">
      <w:pPr>
        <w:spacing w:after="60"/>
        <w:ind w:left="1133" w:firstLine="566"/>
        <w:jc w:val="both"/>
        <w:rPr>
          <w:lang w:val="ru-RU"/>
        </w:rPr>
      </w:pPr>
      <w:r w:rsidRPr="00DF4D88">
        <w:rPr>
          <w:lang w:val="ru-RU"/>
        </w:rPr>
        <w:t>Указ Президента Республики Беларусь от 23 июня 2023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180 (Национальный правовой Инте</w:t>
      </w:r>
      <w:r w:rsidRPr="00DF4D88">
        <w:rPr>
          <w:lang w:val="ru-RU"/>
        </w:rPr>
        <w:t>рнет-портал Республики Беларусь, 28.06.2023, 1/20899)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В целях упорядочения деятельности политических партий, профессиональных союзов, иных общественных объединений, совершенствования </w:t>
      </w:r>
      <w:proofErr w:type="gramStart"/>
      <w:r w:rsidRPr="00DF4D88">
        <w:rPr>
          <w:lang w:val="ru-RU"/>
        </w:rPr>
        <w:t>контроля за</w:t>
      </w:r>
      <w:proofErr w:type="gramEnd"/>
      <w:r w:rsidRPr="00DF4D88">
        <w:rPr>
          <w:lang w:val="ru-RU"/>
        </w:rPr>
        <w:t xml:space="preserve"> ней и в соответствии с частью третьей статьи 101 Конститу</w:t>
      </w:r>
      <w:r w:rsidRPr="00DF4D88">
        <w:rPr>
          <w:lang w:val="ru-RU"/>
        </w:rPr>
        <w:t>ции Республики Беларусь постановляю: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1.</w:t>
      </w:r>
      <w:r>
        <w:t> </w:t>
      </w:r>
      <w:r w:rsidRPr="00DF4D88">
        <w:rPr>
          <w:lang w:val="ru-RU"/>
        </w:rPr>
        <w:t>Провести с 1 февраля по 1 августа 1999</w:t>
      </w:r>
      <w:r>
        <w:t> </w:t>
      </w:r>
      <w:r w:rsidRPr="00DF4D88">
        <w:rPr>
          <w:lang w:val="ru-RU"/>
        </w:rPr>
        <w:t>г. перерегистрацию политических партий, профессиональных союзов, иных общественных объединений (далее</w:t>
      </w:r>
      <w:r>
        <w:t> </w:t>
      </w:r>
      <w:r w:rsidRPr="00DF4D88">
        <w:rPr>
          <w:lang w:val="ru-RU"/>
        </w:rPr>
        <w:t>– объединения, если не оговорено иное), а также их символики.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Общественные </w:t>
      </w:r>
      <w:r w:rsidRPr="00DF4D88">
        <w:rPr>
          <w:lang w:val="ru-RU"/>
        </w:rPr>
        <w:t>объединения, большинство членов которых являются юридическими лицами, подлежат перерегистрации до 1 января 2000</w:t>
      </w:r>
      <w:r>
        <w:t> </w:t>
      </w:r>
      <w:r w:rsidRPr="00DF4D88">
        <w:rPr>
          <w:lang w:val="ru-RU"/>
        </w:rPr>
        <w:t>г.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2. Утратил силу.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—————————————————————————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В соответствии с пунктом 2 Указа Президента Республики Беларусь от 23 июня 2023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180, действие</w:t>
      </w:r>
      <w:r w:rsidRPr="00DF4D88">
        <w:rPr>
          <w:lang w:val="ru-RU"/>
        </w:rPr>
        <w:t xml:space="preserve"> пункта 3 приостановлено до признания его утратившим силу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__________________________________________________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3.</w:t>
      </w:r>
      <w:r>
        <w:t> </w:t>
      </w:r>
      <w:r w:rsidRPr="00DF4D88">
        <w:rPr>
          <w:lang w:val="ru-RU"/>
        </w:rPr>
        <w:t>Установить, что: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>для создания и деятельности политической партии необходимо не менее 1000 учредителей (членов) от большинства областей Республ</w:t>
      </w:r>
      <w:r w:rsidRPr="00DF4D88">
        <w:rPr>
          <w:lang w:val="ru-RU"/>
        </w:rPr>
        <w:t>ики Беларусь и г.</w:t>
      </w:r>
      <w:r>
        <w:t> </w:t>
      </w:r>
      <w:r w:rsidRPr="00DF4D88">
        <w:rPr>
          <w:lang w:val="ru-RU"/>
        </w:rPr>
        <w:t>Минска, республиканского профессионального союза</w:t>
      </w:r>
      <w:r>
        <w:t> </w:t>
      </w:r>
      <w:r w:rsidRPr="00DF4D88">
        <w:rPr>
          <w:lang w:val="ru-RU"/>
        </w:rPr>
        <w:t>– не менее 500 учредителей от большинства областей Республики Беларусь и г.</w:t>
      </w:r>
      <w:r>
        <w:t> </w:t>
      </w:r>
      <w:r w:rsidRPr="00DF4D88">
        <w:rPr>
          <w:lang w:val="ru-RU"/>
        </w:rPr>
        <w:t>Минска, территориального профессионального союза</w:t>
      </w:r>
      <w:r>
        <w:t> </w:t>
      </w:r>
      <w:r w:rsidRPr="00DF4D88">
        <w:rPr>
          <w:lang w:val="ru-RU"/>
        </w:rPr>
        <w:t>– не менее 500 учредителей от большинства административно-террит</w:t>
      </w:r>
      <w:r w:rsidRPr="00DF4D88">
        <w:rPr>
          <w:lang w:val="ru-RU"/>
        </w:rPr>
        <w:t>ориальных и территориальных единиц соответствующей территории, профессионального союза на предприятии, в учреждении, организации и в иных</w:t>
      </w:r>
      <w:proofErr w:type="gramEnd"/>
      <w:r w:rsidRPr="00DF4D88">
        <w:rPr>
          <w:lang w:val="ru-RU"/>
        </w:rPr>
        <w:t xml:space="preserve"> </w:t>
      </w:r>
      <w:proofErr w:type="gramStart"/>
      <w:r w:rsidRPr="00DF4D88">
        <w:rPr>
          <w:lang w:val="ru-RU"/>
        </w:rPr>
        <w:t>местах работы (учебы)</w:t>
      </w:r>
      <w:r>
        <w:t> </w:t>
      </w:r>
      <w:r w:rsidRPr="00DF4D88">
        <w:rPr>
          <w:lang w:val="ru-RU"/>
        </w:rPr>
        <w:t>– не менее 10 учредителей (членов), работающих (обучающихся) на соответствующем предприятии, в у</w:t>
      </w:r>
      <w:r w:rsidRPr="00DF4D88">
        <w:rPr>
          <w:lang w:val="ru-RU"/>
        </w:rPr>
        <w:t>чреждении, организации;</w:t>
      </w:r>
      <w:proofErr w:type="gramEnd"/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в Китайско-Белорусском индустриальном парке «Великий камень» могут создаваться территориальные профессиональные союзы без соблюдения условий численности, предусмотренных в абзаце втором настоящего пункта. При создании таких професси</w:t>
      </w:r>
      <w:r w:rsidRPr="00DF4D88">
        <w:rPr>
          <w:lang w:val="ru-RU"/>
        </w:rPr>
        <w:t>ональных союзов в их наименованиях (реквизитах документов или рекламных материалах) может использоваться слово «белорусский»;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lastRenderedPageBreak/>
        <w:t>членами объединений не могут быть юридические лица;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в случае изменения юридического адреса (места нахождения руководящего органа) объединения обязаны в месячный срок представить регистрирующему органу все необходимые документы для внесения изменений в их уставы;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два и более объединения одного вида могут соз</w:t>
      </w:r>
      <w:r w:rsidRPr="00DF4D88">
        <w:rPr>
          <w:lang w:val="ru-RU"/>
        </w:rPr>
        <w:t>давать союз (ассоциацию) объединений;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деятельность незарегистрированных и не прошедших перерегистрацию объединений на территории Республики Беларусь запрещается;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прекращают свою деятельность с 1 августа 1999</w:t>
      </w:r>
      <w:r>
        <w:t> </w:t>
      </w:r>
      <w:r w:rsidRPr="00DF4D88">
        <w:rPr>
          <w:lang w:val="ru-RU"/>
        </w:rPr>
        <w:t>г. объединения, не прошедшие перерегистрацию и н</w:t>
      </w:r>
      <w:r w:rsidRPr="00DF4D88">
        <w:rPr>
          <w:lang w:val="ru-RU"/>
        </w:rPr>
        <w:t>е представившие в установленном порядке в орган, осуществляющий перерегистрацию, необходимые для перерегистрации документы, если иное не установлено настоящим Декретом;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объединения, не прошедшие перерегистрацию, подлежат ликвидации в установленном порядке.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4.</w:t>
      </w:r>
      <w:r>
        <w:t> </w:t>
      </w:r>
      <w:r w:rsidRPr="00DF4D88">
        <w:rPr>
          <w:lang w:val="ru-RU"/>
        </w:rPr>
        <w:t>Утвердить прилагаемое Положение о государственной регистрации (перерегистрации) профессиональных союзов и их союзов (ассоциаций).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5.</w:t>
      </w:r>
      <w:r>
        <w:t> </w:t>
      </w:r>
      <w:r w:rsidRPr="00DF4D88">
        <w:rPr>
          <w:lang w:val="ru-RU"/>
        </w:rPr>
        <w:t>Министерству юстиции до 1 октября 1999</w:t>
      </w:r>
      <w:r>
        <w:t> </w:t>
      </w:r>
      <w:r w:rsidRPr="00DF4D88">
        <w:rPr>
          <w:lang w:val="ru-RU"/>
        </w:rPr>
        <w:t>г. опубликовать в газете «</w:t>
      </w:r>
      <w:proofErr w:type="spellStart"/>
      <w:r w:rsidRPr="00DF4D88">
        <w:rPr>
          <w:lang w:val="ru-RU"/>
        </w:rPr>
        <w:t>Рэспубл</w:t>
      </w:r>
      <w:proofErr w:type="gramStart"/>
      <w:r>
        <w:t>i</w:t>
      </w:r>
      <w:proofErr w:type="gramEnd"/>
      <w:r w:rsidRPr="00DF4D88">
        <w:rPr>
          <w:lang w:val="ru-RU"/>
        </w:rPr>
        <w:t>ка</w:t>
      </w:r>
      <w:proofErr w:type="spellEnd"/>
      <w:r w:rsidRPr="00DF4D88">
        <w:rPr>
          <w:lang w:val="ru-RU"/>
        </w:rPr>
        <w:t>», а управлениям юстиции облисполкомов, Минского горисполкома</w:t>
      </w:r>
      <w:r>
        <w:t> </w:t>
      </w:r>
      <w:r w:rsidRPr="00DF4D88">
        <w:rPr>
          <w:lang w:val="ru-RU"/>
        </w:rPr>
        <w:t>– в соответствующих местных изданиях списки объединений, не прошедших перерегистрацию.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6.</w:t>
      </w:r>
      <w:r>
        <w:t> </w:t>
      </w:r>
      <w:r w:rsidRPr="00DF4D88">
        <w:rPr>
          <w:lang w:val="ru-RU"/>
        </w:rPr>
        <w:t>Совету Министров Республик</w:t>
      </w:r>
      <w:r w:rsidRPr="00DF4D88">
        <w:rPr>
          <w:lang w:val="ru-RU"/>
        </w:rPr>
        <w:t>и Беларусь: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в двухмесячный срок внести Президенту Республики Беларусь предложения об установлении ответственности за осуществление деятельности от имени незарегистрированных и </w:t>
      </w:r>
      <w:proofErr w:type="spellStart"/>
      <w:r w:rsidRPr="00DF4D88">
        <w:rPr>
          <w:lang w:val="ru-RU"/>
        </w:rPr>
        <w:t>неперерегистрированных</w:t>
      </w:r>
      <w:proofErr w:type="spellEnd"/>
      <w:r w:rsidRPr="00DF4D88">
        <w:rPr>
          <w:lang w:val="ru-RU"/>
        </w:rPr>
        <w:t xml:space="preserve"> объединений и за непредставление ими сведений об изменени</w:t>
      </w:r>
      <w:r w:rsidRPr="00DF4D88">
        <w:rPr>
          <w:lang w:val="ru-RU"/>
        </w:rPr>
        <w:t>и юридического адреса (места нахождения руководящего органа);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принять меры по приведению актов законодательства в соответствие с настоящим Декретом.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7.</w:t>
      </w:r>
      <w:r>
        <w:t> </w:t>
      </w:r>
      <w:r w:rsidRPr="00DF4D88">
        <w:rPr>
          <w:lang w:val="ru-RU"/>
        </w:rPr>
        <w:t>Настоящий Декрет вступает в силу со дня его подписания, является временным и согласно части третьей стат</w:t>
      </w:r>
      <w:r w:rsidRPr="00DF4D88">
        <w:rPr>
          <w:lang w:val="ru-RU"/>
        </w:rPr>
        <w:t>ьи 101 Конституции Республики Беларусь представляется на рассмотрение Национального собрания Республики Беларусь.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F24E4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F24E45" w:rsidRDefault="00DF4D88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F24E45" w:rsidRDefault="00DF4D88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  <w:tr w:rsidR="00DF4D88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Align w:val="bottom"/>
          </w:tcPr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  <w:p w:rsidR="00DF4D88" w:rsidRPr="00DF4D88" w:rsidRDefault="00DF4D8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  <w:vAlign w:val="bottom"/>
          </w:tcPr>
          <w:p w:rsidR="00DF4D88" w:rsidRDefault="00DF4D88">
            <w:pPr>
              <w:spacing w:after="6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F24E45" w:rsidRDefault="00DF4D8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7244"/>
        <w:gridCol w:w="2415"/>
      </w:tblGrid>
      <w:tr w:rsidR="00F24E45" w:rsidRPr="00DF4D88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F24E45" w:rsidRDefault="00DF4D88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F24E45" w:rsidRPr="00DF4D88" w:rsidRDefault="00DF4D88">
            <w:pPr>
              <w:spacing w:after="120"/>
              <w:rPr>
                <w:lang w:val="ru-RU"/>
              </w:rPr>
            </w:pPr>
            <w:r w:rsidRPr="00DF4D88">
              <w:rPr>
                <w:sz w:val="22"/>
                <w:szCs w:val="22"/>
                <w:lang w:val="ru-RU"/>
              </w:rPr>
              <w:t>УТВЕРЖДЕНО</w:t>
            </w:r>
          </w:p>
          <w:p w:rsidR="00F24E45" w:rsidRPr="00DF4D88" w:rsidRDefault="00DF4D88">
            <w:pPr>
              <w:spacing w:after="60"/>
              <w:rPr>
                <w:lang w:val="ru-RU"/>
              </w:rPr>
            </w:pPr>
            <w:r w:rsidRPr="00DF4D88">
              <w:rPr>
                <w:sz w:val="22"/>
                <w:szCs w:val="22"/>
                <w:lang w:val="ru-RU"/>
              </w:rPr>
              <w:t>Декрет Президента</w:t>
            </w:r>
            <w:r w:rsidRPr="00DF4D88">
              <w:rPr>
                <w:lang w:val="ru-RU"/>
              </w:rPr>
              <w:br/>
            </w:r>
            <w:r w:rsidRPr="00DF4D8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F24E45" w:rsidRPr="00DF4D88" w:rsidRDefault="00DF4D88">
            <w:pPr>
              <w:spacing w:after="60"/>
              <w:rPr>
                <w:lang w:val="ru-RU"/>
              </w:rPr>
            </w:pPr>
            <w:r w:rsidRPr="00DF4D88">
              <w:rPr>
                <w:sz w:val="22"/>
                <w:szCs w:val="22"/>
                <w:lang w:val="ru-RU"/>
              </w:rPr>
              <w:t>26.01.1999 № 2</w:t>
            </w:r>
          </w:p>
        </w:tc>
      </w:tr>
    </w:tbl>
    <w:p w:rsidR="00F24E45" w:rsidRPr="00DF4D88" w:rsidRDefault="00DF4D88">
      <w:pPr>
        <w:spacing w:before="240" w:after="240"/>
        <w:rPr>
          <w:lang w:val="ru-RU"/>
        </w:rPr>
      </w:pPr>
      <w:r w:rsidRPr="00DF4D88">
        <w:rPr>
          <w:b/>
          <w:bCs/>
          <w:lang w:val="ru-RU"/>
        </w:rPr>
        <w:t>ПОЛОЖЕНИЕ</w:t>
      </w:r>
      <w:r w:rsidRPr="00DF4D88">
        <w:rPr>
          <w:lang w:val="ru-RU"/>
        </w:rPr>
        <w:br/>
      </w:r>
      <w:r w:rsidRPr="00DF4D88">
        <w:rPr>
          <w:b/>
          <w:bCs/>
          <w:lang w:val="ru-RU"/>
        </w:rPr>
        <w:t>о государственной регистрации (перерегистрации) профессиональных союзов и их союзов (ассоциаций)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1.</w:t>
      </w:r>
      <w:r>
        <w:t> </w:t>
      </w:r>
      <w:r w:rsidRPr="00DF4D88">
        <w:rPr>
          <w:lang w:val="ru-RU"/>
        </w:rPr>
        <w:t>В настоящем Положении определяются порядок и условия государственной регистрации (перерегистрации) профессиональных союзов и их союзов (ассоциаций) (далее</w:t>
      </w:r>
      <w:r>
        <w:t> </w:t>
      </w:r>
      <w:r w:rsidRPr="00DF4D88">
        <w:rPr>
          <w:lang w:val="ru-RU"/>
        </w:rPr>
        <w:t>–</w:t>
      </w:r>
      <w:r w:rsidRPr="00DF4D88">
        <w:rPr>
          <w:lang w:val="ru-RU"/>
        </w:rPr>
        <w:t xml:space="preserve"> объединения).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2.</w:t>
      </w:r>
      <w:r>
        <w:t> </w:t>
      </w:r>
      <w:r w:rsidRPr="00DF4D88">
        <w:rPr>
          <w:lang w:val="ru-RU"/>
        </w:rPr>
        <w:t>Государственной регистрации подлежат вновь создаваемые объединения и их символика, а перерегистрации</w:t>
      </w:r>
      <w:r>
        <w:t> </w:t>
      </w:r>
      <w:r w:rsidRPr="00DF4D88">
        <w:rPr>
          <w:lang w:val="ru-RU"/>
        </w:rPr>
        <w:t>– зарегистрированные в установленном порядке объединения и их символика.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3.</w:t>
      </w:r>
      <w:r>
        <w:t> </w:t>
      </w:r>
      <w:r w:rsidRPr="00DF4D88">
        <w:rPr>
          <w:lang w:val="ru-RU"/>
        </w:rPr>
        <w:t xml:space="preserve">Для государственной регистрации объединения в регистрирующий </w:t>
      </w:r>
      <w:r w:rsidRPr="00DF4D88">
        <w:rPr>
          <w:lang w:val="ru-RU"/>
        </w:rPr>
        <w:t>орган представляются следующие документы (кроме документов, предусмотренных соответствующими законодательными актами):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наличия юридического адреса объединения (места нахождения руководящих органов);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количества учредителей объеди</w:t>
      </w:r>
      <w:r w:rsidRPr="00DF4D88">
        <w:rPr>
          <w:lang w:val="ru-RU"/>
        </w:rPr>
        <w:t>нения (его численного состава);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графическое изображение организационных структур объединения с указанием их местоположения;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>подробное описание символики объединения с приложением заключений Департамента по архивам и делопроизводству Министерства юстиции по</w:t>
      </w:r>
      <w:r w:rsidRPr="00DF4D88">
        <w:rPr>
          <w:lang w:val="ru-RU"/>
        </w:rPr>
        <w:t xml:space="preserve"> таким видам, как гимн, значок, вымпел, галстук, и Геральдического совета при Президенте Республики Беларусь по таким видам, как флаг, эмблема, нагрудные и опознавательные знаки, и изображения этой символики в четырех экземплярах размером 10</w:t>
      </w:r>
      <w:r>
        <w:t> </w:t>
      </w:r>
      <w:proofErr w:type="spellStart"/>
      <w:r w:rsidRPr="00DF4D88">
        <w:rPr>
          <w:lang w:val="ru-RU"/>
        </w:rPr>
        <w:t>х</w:t>
      </w:r>
      <w:proofErr w:type="spellEnd"/>
      <w:r>
        <w:t> </w:t>
      </w:r>
      <w:r w:rsidRPr="00DF4D88">
        <w:rPr>
          <w:lang w:val="ru-RU"/>
        </w:rPr>
        <w:t>10 см, а так</w:t>
      </w:r>
      <w:r w:rsidRPr="00DF4D88">
        <w:rPr>
          <w:lang w:val="ru-RU"/>
        </w:rPr>
        <w:t>же соответствующие решения правомочных органов об утверждении символики;</w:t>
      </w:r>
      <w:proofErr w:type="gramEnd"/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документ об оплате за </w:t>
      </w:r>
      <w:proofErr w:type="gramStart"/>
      <w:r w:rsidRPr="00DF4D88">
        <w:rPr>
          <w:lang w:val="ru-RU"/>
        </w:rPr>
        <w:t>сообщение</w:t>
      </w:r>
      <w:proofErr w:type="gramEnd"/>
      <w:r w:rsidRPr="00DF4D88">
        <w:rPr>
          <w:lang w:val="ru-RU"/>
        </w:rPr>
        <w:t xml:space="preserve"> о государственной регистрации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копии свидетельств о регистрации объединений, выписки из протоколов заседаний их руководящих органов, на которых были приняты решения о выступлении в качестве учредителей союзов (ассоциаций) объединений, и учредительный договор (для союзов (ассоциаций) объ</w:t>
      </w:r>
      <w:r w:rsidRPr="00DF4D88">
        <w:rPr>
          <w:lang w:val="ru-RU"/>
        </w:rPr>
        <w:t>единений).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4.</w:t>
      </w:r>
      <w:r>
        <w:t> </w:t>
      </w:r>
      <w:r w:rsidRPr="00DF4D88">
        <w:rPr>
          <w:lang w:val="ru-RU"/>
        </w:rPr>
        <w:t>Для государственной перерегистрации объединения в орган, осуществляющий перерегистрацию, необходимо представить: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заявление о перерегистрации объединения, подписанное не менее чем тремя членами его руководящего органа;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подлинники устава и свид</w:t>
      </w:r>
      <w:r w:rsidRPr="00DF4D88">
        <w:rPr>
          <w:lang w:val="ru-RU"/>
        </w:rPr>
        <w:t>етельства о регистрации объединения, свидетельства о регистрации символики объединения (при ее наличии);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lastRenderedPageBreak/>
        <w:t>устав объединения (два экземпляра), положения которого соответствуют требованиям законодательства;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количества учредителей объединения (ег</w:t>
      </w:r>
      <w:r w:rsidRPr="00DF4D88">
        <w:rPr>
          <w:lang w:val="ru-RU"/>
        </w:rPr>
        <w:t>о численного состава);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графическое изображение организационных структур объединения с указанием их местоположения;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наличия юридического адреса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материалы, подтверждающие выполнение объединением иных требований законодательных акто</w:t>
      </w:r>
      <w:r w:rsidRPr="00DF4D88">
        <w:rPr>
          <w:lang w:val="ru-RU"/>
        </w:rPr>
        <w:t>в (в том числе сведения о членах выборных органов объединения</w:t>
      </w:r>
      <w:r>
        <w:t> </w:t>
      </w:r>
      <w:r w:rsidRPr="00DF4D88">
        <w:rPr>
          <w:lang w:val="ru-RU"/>
        </w:rPr>
        <w:t>– фамилия, имя, отчество, год рождения, гражданство, место работы и жительства, номера телефонов, должность в выборном органе);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 xml:space="preserve">подробное описание символики объединения с приложением заключений </w:t>
      </w:r>
      <w:r w:rsidRPr="00DF4D88">
        <w:rPr>
          <w:lang w:val="ru-RU"/>
        </w:rPr>
        <w:t>Департамента по архивам и делопроизводству Министерства юстиции по таким видам, как гимн, значок, вымпел, галстук, и Геральдического совета при Президенте Республики Беларусь по таким видам, как флаг, эмблема, нагрудные и опознавательные знаки, и изображен</w:t>
      </w:r>
      <w:r w:rsidRPr="00DF4D88">
        <w:rPr>
          <w:lang w:val="ru-RU"/>
        </w:rPr>
        <w:t>ия этой символики в четырех экземплярах размером 10</w:t>
      </w:r>
      <w:r>
        <w:t> </w:t>
      </w:r>
      <w:proofErr w:type="spellStart"/>
      <w:r w:rsidRPr="00DF4D88">
        <w:rPr>
          <w:lang w:val="ru-RU"/>
        </w:rPr>
        <w:t>х</w:t>
      </w:r>
      <w:proofErr w:type="spellEnd"/>
      <w:r>
        <w:t> </w:t>
      </w:r>
      <w:r w:rsidRPr="00DF4D88">
        <w:rPr>
          <w:lang w:val="ru-RU"/>
        </w:rPr>
        <w:t>10 см, а также соответствующие решения правомочных органов об утверждении символики;</w:t>
      </w:r>
      <w:proofErr w:type="gramEnd"/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решение компетентного органа объединения о предоставлении не менее чем трем членам его руководящего органа полномочий</w:t>
      </w:r>
      <w:r w:rsidRPr="00DF4D88">
        <w:rPr>
          <w:lang w:val="ru-RU"/>
        </w:rPr>
        <w:t xml:space="preserve"> на представление объединения в процессе его перерегистрации либо в суде;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заявление лица или его наследников о согласии на использование в названии объединения собственного имени этого лица;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—————————————————————————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В соответствии с пунктом 2 Указа Презид</w:t>
      </w:r>
      <w:r w:rsidRPr="00DF4D88">
        <w:rPr>
          <w:lang w:val="ru-RU"/>
        </w:rPr>
        <w:t>ента Республики Беларусь от 23 июня 2023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180, действие абзаца двенадцатого пункта 4 приостановлено до признания его утратившим силу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__________________________________________________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справку инспекции Министерства по налогам и сборам о наличии (отсу</w:t>
      </w:r>
      <w:r w:rsidRPr="00DF4D88">
        <w:rPr>
          <w:lang w:val="ru-RU"/>
        </w:rPr>
        <w:t>тствии) у объединения задолженности по платежам в бюджет с указанием ранее присвоенного ему учетного номера налогоплательщика;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документ об оплате за </w:t>
      </w:r>
      <w:proofErr w:type="gramStart"/>
      <w:r w:rsidRPr="00DF4D88">
        <w:rPr>
          <w:lang w:val="ru-RU"/>
        </w:rPr>
        <w:t>сообщение</w:t>
      </w:r>
      <w:proofErr w:type="gramEnd"/>
      <w:r w:rsidRPr="00DF4D88">
        <w:rPr>
          <w:lang w:val="ru-RU"/>
        </w:rPr>
        <w:t xml:space="preserve"> о государственной перерегистрации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справку о сдаче объединением печати либо штампа (п</w:t>
      </w:r>
      <w:r w:rsidRPr="00DF4D88">
        <w:rPr>
          <w:lang w:val="ru-RU"/>
        </w:rPr>
        <w:t>ри изменении названия).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5.</w:t>
      </w:r>
      <w:r>
        <w:t> </w:t>
      </w:r>
      <w:r w:rsidRPr="00DF4D88">
        <w:rPr>
          <w:lang w:val="ru-RU"/>
        </w:rPr>
        <w:t>Документы, представляемые в регистрирующие органы для государственной регистрации (перерегистрации) объединений, должны быть выполнены на бумаге формата А</w:t>
      </w:r>
      <w:proofErr w:type="gramStart"/>
      <w:r w:rsidRPr="00DF4D88">
        <w:rPr>
          <w:lang w:val="ru-RU"/>
        </w:rPr>
        <w:t>4</w:t>
      </w:r>
      <w:proofErr w:type="gramEnd"/>
      <w:r w:rsidRPr="00DF4D88">
        <w:rPr>
          <w:lang w:val="ru-RU"/>
        </w:rPr>
        <w:t xml:space="preserve"> с использованием машинописной техники через полтора межстрочных интервала</w:t>
      </w:r>
      <w:r w:rsidRPr="00DF4D88">
        <w:rPr>
          <w:lang w:val="ru-RU"/>
        </w:rPr>
        <w:t>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6.</w:t>
      </w:r>
      <w:r>
        <w:t> </w:t>
      </w:r>
      <w:r w:rsidRPr="00DF4D88">
        <w:rPr>
          <w:lang w:val="ru-RU"/>
        </w:rPr>
        <w:t>Регистрирующие органы вправе осуществлять проверку достоверности представляемых для государственной регистрации (перерегистрации) объединений материалов.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7. Утратил силу.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lastRenderedPageBreak/>
        <w:t>8.</w:t>
      </w:r>
      <w:r>
        <w:t> </w:t>
      </w:r>
      <w:r w:rsidRPr="00DF4D88">
        <w:rPr>
          <w:lang w:val="ru-RU"/>
        </w:rPr>
        <w:t>Внесение изменений и дополнений в устав объединения осуществляется в установленном законодательством порядке. При этом для государственной регистрации изменений и дополнений, вносимых в устав, объединение представляет в регистрирующий орган следующие до</w:t>
      </w:r>
      <w:r w:rsidRPr="00DF4D88">
        <w:rPr>
          <w:lang w:val="ru-RU"/>
        </w:rPr>
        <w:t>кументы: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заявление о регистрации, подписанное не менее чем тремя членами руководящего органа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протокол заседания органа, правомочного принимать решение о внесении изменений и дополнений в устав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устав объединения (два экземпляра) с </w:t>
      </w:r>
      <w:r w:rsidRPr="00DF4D88">
        <w:rPr>
          <w:lang w:val="ru-RU"/>
        </w:rPr>
        <w:t>изменениями и дополнениями (новая редакция);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документ банка, подтверждающий оплату государственной пошлины.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9.</w:t>
      </w:r>
      <w:r>
        <w:t> </w:t>
      </w:r>
      <w:r w:rsidRPr="00DF4D88">
        <w:rPr>
          <w:lang w:val="ru-RU"/>
        </w:rPr>
        <w:t>Заявление о государственной регистрации (перерегистрации) объединения (его символики), внесении изменений и дополнений в устав объединения рассматривается регистрирующим органом в месячный срок со дня его поступления.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 результатам рассмотрения регистр</w:t>
      </w:r>
      <w:r w:rsidRPr="00DF4D88">
        <w:rPr>
          <w:lang w:val="ru-RU"/>
        </w:rPr>
        <w:t>ирующий орган принимает одно из следующих решений: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о государственной регистрации (перерегистрации) объединения (его символики);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об отсрочке государственной регистрации (перерегистрации) объединения (его символики);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об отказе в государственной регистрации (</w:t>
      </w:r>
      <w:r w:rsidRPr="00DF4D88">
        <w:rPr>
          <w:lang w:val="ru-RU"/>
        </w:rPr>
        <w:t>перерегистрации) объединения (его символики).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10.</w:t>
      </w:r>
      <w:r>
        <w:t> </w:t>
      </w:r>
      <w:r w:rsidRPr="00DF4D88">
        <w:rPr>
          <w:lang w:val="ru-RU"/>
        </w:rPr>
        <w:t>Решение об отсрочке государственной регистрации (перерегистрации) объединения (его символики), изменений и дополнений в устав объединения на срок до одного месяца может быть принято в связи с нарушением пор</w:t>
      </w:r>
      <w:r w:rsidRPr="00DF4D88">
        <w:rPr>
          <w:lang w:val="ru-RU"/>
        </w:rPr>
        <w:t>ядка создания объединения либо порядка внесения изменений и дополнений в его устав.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 xml:space="preserve">При устранении причин, послуживших основанием для отсрочки государственной регистрации (перерегистрации) объединения (его символики), повторное заявление о государственной </w:t>
      </w:r>
      <w:r w:rsidRPr="00DF4D88">
        <w:rPr>
          <w:lang w:val="ru-RU"/>
        </w:rPr>
        <w:t>регистрации (перерегистрации) объединения рассматривается в порядке, предусмотренном настоящим Положением.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11.</w:t>
      </w:r>
      <w:r>
        <w:t> </w:t>
      </w:r>
      <w:r w:rsidRPr="00DF4D88">
        <w:rPr>
          <w:lang w:val="ru-RU"/>
        </w:rPr>
        <w:t>Решение об отказе в государственной регистрации (перерегистрации) объединения принимается в случае: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нарушения установленного порядка создания объ</w:t>
      </w:r>
      <w:r w:rsidRPr="00DF4D88">
        <w:rPr>
          <w:lang w:val="ru-RU"/>
        </w:rPr>
        <w:t>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несоответствия устава объединения (целей, задач, методов работы, территории распространения деятельности объединения) требованиям законодательства;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непредставления объединением всех предусмотренных законодательством документов, необходимых для го</w:t>
      </w:r>
      <w:r w:rsidRPr="00DF4D88">
        <w:rPr>
          <w:lang w:val="ru-RU"/>
        </w:rPr>
        <w:t>сударственной регистрации (перерегистрации);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несоответствия названия объединения, в том числе сокращенного, его символики, а также условий членства в объединении требованиям законодательства и устава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невыполнения в месячный срок требований, ук</w:t>
      </w:r>
      <w:r w:rsidRPr="00DF4D88">
        <w:rPr>
          <w:lang w:val="ru-RU"/>
        </w:rPr>
        <w:t>азанных в решении об отсрочке государственной регистрации (перерегистрации) объединения.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lastRenderedPageBreak/>
        <w:t>Объединению также может быть отказано в перерегистрации, если в течение года, предшествующего перерегистрации, ему в письменной форме указывалось регистрирующим или ин</w:t>
      </w:r>
      <w:r w:rsidRPr="00DF4D88">
        <w:rPr>
          <w:lang w:val="ru-RU"/>
        </w:rPr>
        <w:t>ым государственным органом в пределах его компетенции на нарушение устава объединения или действующего законодательства.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Объединению может быть отказано в государственной регистрации изменений и дополнений в его устав в случае нарушения порядка их внесения</w:t>
      </w:r>
      <w:r w:rsidRPr="00DF4D88">
        <w:rPr>
          <w:lang w:val="ru-RU"/>
        </w:rPr>
        <w:t>, несоответствия этих изменений и дополнений требованиям законодательства либо невыполнения в месячный срок условий, перечисленных в решении об отсрочке государственной регистрации (перерегистрации) объединения.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12.</w:t>
      </w:r>
      <w:r>
        <w:t> </w:t>
      </w:r>
      <w:r w:rsidRPr="00DF4D88">
        <w:rPr>
          <w:lang w:val="ru-RU"/>
        </w:rPr>
        <w:t>Регистрирующие органы в 5-дневный срок с</w:t>
      </w:r>
      <w:r w:rsidRPr="00DF4D88">
        <w:rPr>
          <w:lang w:val="ru-RU"/>
        </w:rPr>
        <w:t>о дня принятия решения об отсрочке государственной регистрации (перерегистрации) объединения либо об отказе в ней в письменной форме сообщают об этом руководящему органу объединения с указанием мотивов отсрочки или отказа.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13.</w:t>
      </w:r>
      <w:r>
        <w:t> </w:t>
      </w:r>
      <w:r w:rsidRPr="00DF4D88">
        <w:rPr>
          <w:lang w:val="ru-RU"/>
        </w:rPr>
        <w:t>Символика объединения подлежи</w:t>
      </w:r>
      <w:r w:rsidRPr="00DF4D88">
        <w:rPr>
          <w:lang w:val="ru-RU"/>
        </w:rPr>
        <w:t>т: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>государственной регистрации (перерегистрации) по таким видам, как гимн, значок, вымпел, галстук, одновременно с государственной регистрацией (перерегистрацией) объединения или отдельно от нее в порядке, предусмотренном для государственной регистрации (п</w:t>
      </w:r>
      <w:r w:rsidRPr="00DF4D88">
        <w:rPr>
          <w:lang w:val="ru-RU"/>
        </w:rPr>
        <w:t>еререгистрации) объединения;</w:t>
      </w:r>
      <w:proofErr w:type="gramEnd"/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государственной регистрации по таким видам, как флаг, эмблема, нагрудные и опознавательные знаки, в соответствии с законодательством об официальных геральдических символах.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14.</w:t>
      </w:r>
      <w:r>
        <w:t> </w:t>
      </w:r>
      <w:r w:rsidRPr="00DF4D88">
        <w:rPr>
          <w:lang w:val="ru-RU"/>
        </w:rPr>
        <w:t>Зарегистрированному объединению выдаются свидетель</w:t>
      </w:r>
      <w:r w:rsidRPr="00DF4D88">
        <w:rPr>
          <w:lang w:val="ru-RU"/>
        </w:rPr>
        <w:t>ство о регистрации объединения (его символики) и один экземпляр устава объединения.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15.</w:t>
      </w:r>
      <w:r>
        <w:t> </w:t>
      </w:r>
      <w:r w:rsidRPr="00DF4D88">
        <w:rPr>
          <w:lang w:val="ru-RU"/>
        </w:rPr>
        <w:t>В случае</w:t>
      </w:r>
      <w:proofErr w:type="gramStart"/>
      <w:r w:rsidRPr="00DF4D88">
        <w:rPr>
          <w:lang w:val="ru-RU"/>
        </w:rPr>
        <w:t>,</w:t>
      </w:r>
      <w:proofErr w:type="gramEnd"/>
      <w:r w:rsidRPr="00DF4D88">
        <w:rPr>
          <w:lang w:val="ru-RU"/>
        </w:rPr>
        <w:t xml:space="preserve"> если с заявлением о государственной регистрации обращаются два или более объединений, имеющих одно и то же название или символику, предпочтение отдается объед</w:t>
      </w:r>
      <w:r w:rsidRPr="00DF4D88">
        <w:rPr>
          <w:lang w:val="ru-RU"/>
        </w:rPr>
        <w:t>инению, ранее других подавшему заявление о регистрации под этим названием или о регистрации символики, а другим объединениям предлагается изменить название или изображение символики. При отказе объединения выполнить такое предложение регистрирующий орган п</w:t>
      </w:r>
      <w:r w:rsidRPr="00DF4D88">
        <w:rPr>
          <w:lang w:val="ru-RU"/>
        </w:rPr>
        <w:t>ринимает решение об отказе в государственной регистрации объединения (его символики).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16.</w:t>
      </w:r>
      <w:r>
        <w:t> </w:t>
      </w:r>
      <w:r w:rsidRPr="00DF4D88">
        <w:rPr>
          <w:lang w:val="ru-RU"/>
        </w:rPr>
        <w:t>Если государственная регистрация (перерегистрация) объединения (его символики), регистрация изменений и дополнений в устав объединения в предусмотренный срок не осуще</w:t>
      </w:r>
      <w:r w:rsidRPr="00DF4D88">
        <w:rPr>
          <w:lang w:val="ru-RU"/>
        </w:rPr>
        <w:t xml:space="preserve">ствлена либо принято решение об отказе в ней по мотивам, которые учредителями (руководящими </w:t>
      </w:r>
      <w:proofErr w:type="gramStart"/>
      <w:r w:rsidRPr="00DF4D88">
        <w:rPr>
          <w:lang w:val="ru-RU"/>
        </w:rPr>
        <w:t xml:space="preserve">органами) </w:t>
      </w:r>
      <w:proofErr w:type="gramEnd"/>
      <w:r w:rsidRPr="00DF4D88">
        <w:rPr>
          <w:lang w:val="ru-RU"/>
        </w:rPr>
        <w:t>объединения считаются не имеющими оснований, они могут обжаловать принятое решение в судебном порядке в месячный срок со дня его получения.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proofErr w:type="gramStart"/>
      <w:r w:rsidRPr="00DF4D88">
        <w:rPr>
          <w:lang w:val="ru-RU"/>
        </w:rPr>
        <w:t>Решение Минист</w:t>
      </w:r>
      <w:r w:rsidRPr="00DF4D88">
        <w:rPr>
          <w:lang w:val="ru-RU"/>
        </w:rPr>
        <w:t>ерства юстиции обжалуется в Верховный Суд, решения главных управлений юстиции облисполкомов и Минского горисполкома</w:t>
      </w:r>
      <w:r>
        <w:t> </w:t>
      </w:r>
      <w:r w:rsidRPr="00DF4D88">
        <w:rPr>
          <w:lang w:val="ru-RU"/>
        </w:rPr>
        <w:t>– соответственно в областные и Минский городской суды.</w:t>
      </w:r>
      <w:proofErr w:type="gramEnd"/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17.</w:t>
      </w:r>
      <w:r>
        <w:t> </w:t>
      </w:r>
      <w:r w:rsidRPr="00DF4D88">
        <w:rPr>
          <w:lang w:val="ru-RU"/>
        </w:rPr>
        <w:t>Для постановки на учет организационных структур объединения, если уставом объедин</w:t>
      </w:r>
      <w:r w:rsidRPr="00DF4D88">
        <w:rPr>
          <w:lang w:val="ru-RU"/>
        </w:rPr>
        <w:t xml:space="preserve">ения предусмотрено их создание, руководство объединения в месячный срок представляет в соответствующие главные управления юстиции облисполкомов и Минского </w:t>
      </w:r>
      <w:r w:rsidRPr="00DF4D88">
        <w:rPr>
          <w:lang w:val="ru-RU"/>
        </w:rPr>
        <w:lastRenderedPageBreak/>
        <w:t>горисполкома, районные (городские) исполнительные и распорядительные органы по месту нахождения орган</w:t>
      </w:r>
      <w:r w:rsidRPr="00DF4D88">
        <w:rPr>
          <w:lang w:val="ru-RU"/>
        </w:rPr>
        <w:t xml:space="preserve">изационной структуры </w:t>
      </w:r>
      <w:proofErr w:type="gramStart"/>
      <w:r w:rsidRPr="00DF4D88">
        <w:rPr>
          <w:lang w:val="ru-RU"/>
        </w:rPr>
        <w:t>объединения</w:t>
      </w:r>
      <w:proofErr w:type="gramEnd"/>
      <w:r w:rsidRPr="00DF4D88">
        <w:rPr>
          <w:lang w:val="ru-RU"/>
        </w:rPr>
        <w:t xml:space="preserve"> следующие документы: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заявление о постановке организационной структуры на учет;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копии устава и свидетельства о регистрации объединения;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списки членов выборных органов организационной структуры с указанием их должностей в это</w:t>
      </w:r>
      <w:r w:rsidRPr="00DF4D88">
        <w:rPr>
          <w:lang w:val="ru-RU"/>
        </w:rPr>
        <w:t>м органе;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наличия юридического адреса организационной структуры;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—————————————————————————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В соответствии с пунктом 2 Указа Президента Республики Беларусь от 23 июня 2023</w:t>
      </w:r>
      <w:r>
        <w:t> </w:t>
      </w:r>
      <w:r w:rsidRPr="00DF4D88">
        <w:rPr>
          <w:lang w:val="ru-RU"/>
        </w:rPr>
        <w:t>г. №</w:t>
      </w:r>
      <w:r>
        <w:t> </w:t>
      </w:r>
      <w:r w:rsidRPr="00DF4D88">
        <w:rPr>
          <w:lang w:val="ru-RU"/>
        </w:rPr>
        <w:t>180, действие абзаца шестого части первой пункта 17 приостановлено до признания его утратившим силу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 w:rsidRPr="00DF4D88">
        <w:rPr>
          <w:lang w:val="ru-RU"/>
        </w:rPr>
        <w:t>__________________________________________________</w:t>
      </w:r>
    </w:p>
    <w:p w:rsidR="00F24E45" w:rsidRPr="00DF4D88" w:rsidRDefault="00DF4D88">
      <w:pPr>
        <w:spacing w:after="60"/>
        <w:ind w:left="1133"/>
        <w:jc w:val="both"/>
        <w:rPr>
          <w:lang w:val="ru-RU"/>
        </w:rPr>
      </w:pPr>
      <w:r>
        <w:t> 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подтверждение опла</w:t>
      </w:r>
      <w:r w:rsidRPr="00DF4D88">
        <w:rPr>
          <w:lang w:val="ru-RU"/>
        </w:rPr>
        <w:t>ты государственной пошлины.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Постановка на учет и государственная регистрация организационной структуры объединения осуществляются в месячный срок со дня ее обращения с соответствующим заявлением.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18.</w:t>
      </w:r>
      <w:r>
        <w:t> </w:t>
      </w:r>
      <w:r w:rsidRPr="00DF4D88">
        <w:rPr>
          <w:lang w:val="ru-RU"/>
        </w:rPr>
        <w:t xml:space="preserve">Объединения, прошедшие государственную перерегистрацию, </w:t>
      </w:r>
      <w:r w:rsidRPr="00DF4D88">
        <w:rPr>
          <w:lang w:val="ru-RU"/>
        </w:rPr>
        <w:t>обязаны подтвердить статус ранее поставленных на учет организационных структур и представить копии правоустанавливающих документов.</w:t>
      </w:r>
    </w:p>
    <w:p w:rsidR="00F24E45" w:rsidRPr="00DF4D88" w:rsidRDefault="00DF4D88">
      <w:pPr>
        <w:spacing w:after="60"/>
        <w:ind w:firstLine="566"/>
        <w:jc w:val="both"/>
        <w:rPr>
          <w:lang w:val="ru-RU"/>
        </w:rPr>
      </w:pPr>
      <w:r w:rsidRPr="00DF4D88">
        <w:rPr>
          <w:lang w:val="ru-RU"/>
        </w:rPr>
        <w:t>Учет организационных структур объединений ведется главными управлениями юстиции облисполкомов и Минского горисполкома в журн</w:t>
      </w:r>
      <w:r w:rsidRPr="00DF4D88">
        <w:rPr>
          <w:lang w:val="ru-RU"/>
        </w:rPr>
        <w:t>алах, образцы которых устанавливаются Министерством юстиции.</w:t>
      </w:r>
    </w:p>
    <w:p w:rsidR="00F24E45" w:rsidRDefault="00DF4D88">
      <w:pPr>
        <w:spacing w:after="60"/>
        <w:ind w:firstLine="566"/>
        <w:jc w:val="both"/>
      </w:pPr>
      <w:r>
        <w:t xml:space="preserve">19. </w:t>
      </w:r>
      <w:proofErr w:type="spellStart"/>
      <w:r>
        <w:t>Исключен</w:t>
      </w:r>
      <w:proofErr w:type="spellEnd"/>
      <w:r>
        <w:t>.</w:t>
      </w:r>
    </w:p>
    <w:p w:rsidR="00F24E45" w:rsidRDefault="00DF4D88">
      <w:pPr>
        <w:spacing w:after="60"/>
        <w:ind w:firstLine="566"/>
        <w:jc w:val="both"/>
      </w:pPr>
      <w:r>
        <w:t> </w:t>
      </w:r>
    </w:p>
    <w:sectPr w:rsidR="00F24E45" w:rsidSect="00F24E4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24E45"/>
    <w:rsid w:val="00DF4D88"/>
    <w:rsid w:val="00F2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24E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2546</Words>
  <Characters>14513</Characters>
  <Application>Microsoft Office Word</Application>
  <DocSecurity>0</DocSecurity>
  <Lines>120</Lines>
  <Paragraphs>34</Paragraphs>
  <ScaleCrop>false</ScaleCrop>
  <Manager/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Савочег</cp:lastModifiedBy>
  <cp:revision>3</cp:revision>
  <dcterms:created xsi:type="dcterms:W3CDTF">2024-08-14T06:33:00Z</dcterms:created>
  <dcterms:modified xsi:type="dcterms:W3CDTF">2024-08-14T06:34:00Z</dcterms:modified>
  <cp:category/>
</cp:coreProperties>
</file>